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6439" w14:textId="77777777" w:rsidR="001D5679" w:rsidRPr="00246BE7" w:rsidRDefault="00E1113F">
      <w:pPr>
        <w:spacing w:after="200" w:line="360" w:lineRule="auto"/>
        <w:jc w:val="center"/>
        <w:rPr>
          <w:rFonts w:cstheme="minorHAnsi"/>
          <w:b/>
          <w:i/>
          <w:color w:val="1F4E79" w:themeColor="accent1" w:themeShade="80"/>
          <w:sz w:val="24"/>
          <w:szCs w:val="24"/>
          <w:lang w:eastAsia="pl-PL"/>
        </w:rPr>
      </w:pPr>
      <w:r w:rsidRPr="00246BE7">
        <w:rPr>
          <w:rFonts w:cstheme="minorHAnsi"/>
          <w:b/>
          <w:i/>
          <w:color w:val="1F4E79" w:themeColor="accent1" w:themeShade="80"/>
          <w:sz w:val="24"/>
          <w:szCs w:val="24"/>
          <w:lang w:eastAsia="pl-PL"/>
        </w:rPr>
        <w:t>Upoważnienie do odbioru dziecka/ucznia, w szczególności przedszkole/oddział przedszkolny/kl. I-III/świetlica szkolna</w:t>
      </w:r>
    </w:p>
    <w:p w14:paraId="4C0BB759" w14:textId="77777777" w:rsidR="001D5679" w:rsidRPr="00246BE7" w:rsidRDefault="00E1113F">
      <w:pPr>
        <w:spacing w:after="200" w:line="360" w:lineRule="auto"/>
        <w:rPr>
          <w:rFonts w:cstheme="minorHAnsi"/>
          <w:i/>
          <w:color w:val="1F4E79" w:themeColor="accent1" w:themeShade="80"/>
          <w:sz w:val="24"/>
          <w:szCs w:val="24"/>
          <w:lang w:eastAsia="pl-PL"/>
        </w:rPr>
      </w:pPr>
      <w:r w:rsidRPr="00246BE7">
        <w:rPr>
          <w:rFonts w:cstheme="minorHAnsi"/>
          <w:i/>
          <w:color w:val="1F4E79" w:themeColor="accent1" w:themeShade="80"/>
          <w:sz w:val="24"/>
          <w:szCs w:val="24"/>
          <w:lang w:eastAsia="pl-PL"/>
        </w:rPr>
        <w:t xml:space="preserve">Do obowiązującego w jednostce upoważnienia do odbioru dziecka/ucznia z oddziału przedszkolnego, klas I-III lub świetlicy szkolnej </w:t>
      </w:r>
      <w:r w:rsidRPr="00246BE7">
        <w:rPr>
          <w:rFonts w:cstheme="minorHAnsi"/>
          <w:i/>
          <w:color w:val="1F4E79" w:themeColor="accent1" w:themeShade="80"/>
          <w:sz w:val="24"/>
          <w:szCs w:val="24"/>
          <w:lang w:eastAsia="pl-PL"/>
        </w:rPr>
        <w:t>należy dołączyć poniższy zapis:</w:t>
      </w:r>
    </w:p>
    <w:p w14:paraId="7885A699" w14:textId="77777777" w:rsidR="001D5679" w:rsidRPr="00246BE7" w:rsidRDefault="00E1113F">
      <w:pPr>
        <w:spacing w:line="360" w:lineRule="auto"/>
        <w:jc w:val="both"/>
        <w:rPr>
          <w:rFonts w:cstheme="minorHAnsi"/>
          <w:sz w:val="24"/>
          <w:szCs w:val="24"/>
        </w:rPr>
      </w:pPr>
      <w:r w:rsidRPr="00246BE7">
        <w:rPr>
          <w:rFonts w:cstheme="minorHAnsi"/>
          <w:sz w:val="24"/>
          <w:szCs w:val="20"/>
          <w:lang w:eastAsia="pl-PL"/>
        </w:rPr>
        <w:t>Zobowiązuje się do przekazania</w:t>
      </w:r>
      <w:r w:rsidRPr="00246BE7">
        <w:rPr>
          <w:rFonts w:cstheme="minorHAnsi"/>
          <w:sz w:val="24"/>
          <w:szCs w:val="20"/>
          <w:lang w:eastAsia="pl-PL"/>
        </w:rPr>
        <w:t xml:space="preserve"> otrzymanej</w:t>
      </w:r>
      <w:r w:rsidRPr="00246BE7">
        <w:rPr>
          <w:rFonts w:cstheme="minorHAnsi"/>
          <w:sz w:val="24"/>
          <w:szCs w:val="20"/>
          <w:lang w:eastAsia="pl-PL"/>
        </w:rPr>
        <w:t xml:space="preserve"> </w:t>
      </w:r>
      <w:proofErr w:type="spellStart"/>
      <w:r w:rsidRPr="00246BE7">
        <w:rPr>
          <w:rFonts w:cstheme="minorHAnsi"/>
          <w:sz w:val="24"/>
          <w:szCs w:val="20"/>
          <w:lang w:eastAsia="pl-PL"/>
        </w:rPr>
        <w:t>kalauzuli</w:t>
      </w:r>
      <w:proofErr w:type="spellEnd"/>
      <w:r w:rsidRPr="00246BE7">
        <w:rPr>
          <w:rFonts w:cstheme="minorHAnsi"/>
          <w:sz w:val="24"/>
          <w:szCs w:val="20"/>
          <w:lang w:eastAsia="pl-PL"/>
        </w:rPr>
        <w:t xml:space="preserve"> informacyjnej</w:t>
      </w:r>
      <w:r w:rsidRPr="00246BE7">
        <w:rPr>
          <w:rFonts w:cstheme="minorHAnsi"/>
          <w:sz w:val="24"/>
          <w:szCs w:val="20"/>
          <w:lang w:eastAsia="pl-PL"/>
        </w:rPr>
        <w:t xml:space="preserve"> dotyczącej zasad przetwarzania danych osobowych w </w:t>
      </w:r>
      <w:r w:rsidRPr="00246BE7">
        <w:rPr>
          <w:rFonts w:eastAsia="Calibri" w:cstheme="minorHAnsi"/>
          <w:color w:val="000000"/>
          <w:sz w:val="24"/>
          <w:szCs w:val="24"/>
        </w:rPr>
        <w:t xml:space="preserve">Zespole Szkół Specjalnych nr 23 im. Janusza Korczaka w </w:t>
      </w:r>
      <w:proofErr w:type="gramStart"/>
      <w:r w:rsidRPr="00246BE7">
        <w:rPr>
          <w:rFonts w:eastAsia="Calibri" w:cstheme="minorHAnsi"/>
          <w:color w:val="000000"/>
          <w:sz w:val="24"/>
          <w:szCs w:val="24"/>
        </w:rPr>
        <w:t>Częstochowie</w:t>
      </w:r>
      <w:r w:rsidRPr="00246BE7">
        <w:rPr>
          <w:rFonts w:cstheme="minorHAnsi"/>
          <w:color w:val="FF0000"/>
          <w:sz w:val="24"/>
          <w:szCs w:val="24"/>
        </w:rPr>
        <w:t xml:space="preserve"> </w:t>
      </w:r>
      <w:r w:rsidRPr="00246BE7">
        <w:rPr>
          <w:rFonts w:cstheme="minorHAnsi"/>
          <w:sz w:val="24"/>
          <w:szCs w:val="20"/>
          <w:lang w:eastAsia="pl-PL"/>
        </w:rPr>
        <w:t xml:space="preserve"> </w:t>
      </w:r>
      <w:r w:rsidRPr="00246BE7">
        <w:rPr>
          <w:rFonts w:cstheme="minorHAnsi"/>
          <w:sz w:val="24"/>
          <w:szCs w:val="20"/>
          <w:lang w:eastAsia="pl-PL"/>
        </w:rPr>
        <w:t>osobom</w:t>
      </w:r>
      <w:proofErr w:type="gramEnd"/>
      <w:r w:rsidRPr="00246BE7">
        <w:rPr>
          <w:rFonts w:cstheme="minorHAnsi"/>
          <w:sz w:val="24"/>
          <w:szCs w:val="20"/>
          <w:lang w:eastAsia="pl-PL"/>
        </w:rPr>
        <w:t xml:space="preserve"> upoważnionym do odbioru mojego d</w:t>
      </w:r>
      <w:r w:rsidRPr="00246BE7">
        <w:rPr>
          <w:rFonts w:cstheme="minorHAnsi"/>
          <w:sz w:val="24"/>
          <w:szCs w:val="20"/>
          <w:lang w:eastAsia="pl-PL"/>
        </w:rPr>
        <w:t>ziecka</w:t>
      </w:r>
      <w:r w:rsidRPr="00246BE7">
        <w:rPr>
          <w:rFonts w:cstheme="minorHAnsi"/>
          <w:sz w:val="24"/>
          <w:szCs w:val="20"/>
          <w:lang w:eastAsia="pl-PL"/>
        </w:rPr>
        <w:t>.</w:t>
      </w:r>
    </w:p>
    <w:p w14:paraId="3A55308C" w14:textId="77777777" w:rsidR="001D5679" w:rsidRPr="00246BE7" w:rsidRDefault="001D5679">
      <w:pPr>
        <w:spacing w:after="200" w:line="360" w:lineRule="auto"/>
        <w:rPr>
          <w:rFonts w:cstheme="minorHAnsi"/>
          <w:color w:val="1F4E79" w:themeColor="accent1" w:themeShade="80"/>
          <w:sz w:val="24"/>
          <w:szCs w:val="20"/>
          <w:lang w:eastAsia="pl-PL"/>
        </w:rPr>
      </w:pPr>
    </w:p>
    <w:p w14:paraId="7134332A" w14:textId="77777777" w:rsidR="001D5679" w:rsidRPr="00246BE7" w:rsidRDefault="00E1113F">
      <w:pPr>
        <w:spacing w:after="200" w:line="360" w:lineRule="auto"/>
        <w:jc w:val="both"/>
        <w:rPr>
          <w:rFonts w:cstheme="minorHAnsi"/>
          <w:i/>
          <w:color w:val="1F4E79" w:themeColor="accent1" w:themeShade="80"/>
          <w:sz w:val="24"/>
          <w:szCs w:val="20"/>
          <w:lang w:eastAsia="pl-PL"/>
        </w:rPr>
      </w:pPr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t xml:space="preserve">Klauzulę </w:t>
      </w:r>
      <w:proofErr w:type="spellStart"/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t>informacyją</w:t>
      </w:r>
      <w:proofErr w:type="spellEnd"/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t xml:space="preserve"> dla osób upoważnionych do odbioru dziecka (załącznik nr 3.1 lub 3.2) należy dać rodzicowi, aby przekazał ją wskazanym przez siebie osobom. Klauzule pozostają </w:t>
      </w:r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br/>
        <w:t>u tych osób.</w:t>
      </w:r>
      <w:r w:rsidRPr="00246BE7">
        <w:rPr>
          <w:rFonts w:cstheme="minorHAnsi"/>
          <w:b/>
          <w:i/>
          <w:color w:val="1F4E79" w:themeColor="accent1" w:themeShade="80"/>
          <w:sz w:val="24"/>
          <w:szCs w:val="20"/>
          <w:lang w:eastAsia="pl-PL"/>
        </w:rPr>
        <w:t xml:space="preserve"> </w:t>
      </w:r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t xml:space="preserve">Jeżeli rodzic upoważni, np. 5 osób </w:t>
      </w:r>
      <w:proofErr w:type="spellStart"/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t>powinnien</w:t>
      </w:r>
      <w:proofErr w:type="spellEnd"/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t xml:space="preserve"> </w:t>
      </w:r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t xml:space="preserve">otrzymać 5 </w:t>
      </w:r>
      <w:proofErr w:type="spellStart"/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t>kaluzul</w:t>
      </w:r>
      <w:proofErr w:type="spellEnd"/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t>.</w:t>
      </w:r>
    </w:p>
    <w:p w14:paraId="7A9BB6F5" w14:textId="77777777" w:rsidR="001D5679" w:rsidRPr="00246BE7" w:rsidRDefault="00E1113F">
      <w:pPr>
        <w:spacing w:after="200" w:line="360" w:lineRule="auto"/>
        <w:jc w:val="both"/>
        <w:rPr>
          <w:rFonts w:cstheme="minorHAnsi"/>
          <w:i/>
          <w:color w:val="1F4E79" w:themeColor="accent1" w:themeShade="80"/>
          <w:sz w:val="24"/>
          <w:szCs w:val="20"/>
          <w:lang w:eastAsia="pl-PL"/>
        </w:rPr>
      </w:pPr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t xml:space="preserve">Ponadto pragnę przypomnieć, że procedura odbioru dzieci z przedszkola powinna być uregulowana w statucie (art. 102 ust. 1 pkt. 6 ustawy Prawo oświatowe). </w:t>
      </w:r>
    </w:p>
    <w:p w14:paraId="42C6DA00" w14:textId="77777777" w:rsidR="001D5679" w:rsidRPr="00246BE7" w:rsidRDefault="00E1113F">
      <w:pPr>
        <w:spacing w:after="200" w:line="360" w:lineRule="auto"/>
        <w:jc w:val="both"/>
        <w:rPr>
          <w:rFonts w:cstheme="minorHAnsi"/>
          <w:i/>
          <w:color w:val="1F4E79" w:themeColor="accent1" w:themeShade="80"/>
          <w:sz w:val="24"/>
          <w:szCs w:val="20"/>
          <w:lang w:eastAsia="pl-PL"/>
        </w:rPr>
      </w:pPr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t>W przypadku szkół podstawowych kwestia odbioru dzieci, zwłaszcza klas I-III, oddz</w:t>
      </w:r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t>iałów przedszkolnych i ze świetlicy, może być uregulowana w statucie szkoły lub w odrębnym regulaminie oraz w regulaminie świetlicy szkolnej – wówczas szkoła posiada podstawy prawne do przetwarzania danych osobowych osób upoważnionych do odbioru ucznia. Pr</w:t>
      </w:r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t xml:space="preserve">ocedura odbioru dzieci powinna zawierać, w szczególności informacje o sposobie </w:t>
      </w:r>
      <w:proofErr w:type="spellStart"/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t>werysfikacji</w:t>
      </w:r>
      <w:proofErr w:type="spellEnd"/>
      <w:r w:rsidRPr="00246BE7">
        <w:rPr>
          <w:rFonts w:cstheme="minorHAnsi"/>
          <w:i/>
          <w:color w:val="1F4E79" w:themeColor="accent1" w:themeShade="80"/>
          <w:sz w:val="24"/>
          <w:szCs w:val="20"/>
          <w:lang w:eastAsia="pl-PL"/>
        </w:rPr>
        <w:t xml:space="preserve"> tożsamości osób odbierających dzieci. </w:t>
      </w:r>
    </w:p>
    <w:sectPr w:rsidR="001D5679" w:rsidRPr="00246BE7">
      <w:footerReference w:type="default" r:id="rId7"/>
      <w:pgSz w:w="11906" w:h="16838"/>
      <w:pgMar w:top="1417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0FD5" w14:textId="77777777" w:rsidR="00E1113F" w:rsidRDefault="00E1113F" w:rsidP="00246BE7">
      <w:pPr>
        <w:spacing w:after="0" w:line="240" w:lineRule="auto"/>
      </w:pPr>
      <w:r>
        <w:separator/>
      </w:r>
    </w:p>
  </w:endnote>
  <w:endnote w:type="continuationSeparator" w:id="0">
    <w:p w14:paraId="6A346CCB" w14:textId="77777777" w:rsidR="00E1113F" w:rsidRDefault="00E1113F" w:rsidP="0024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E279" w14:textId="7C9AEF9B" w:rsidR="00246BE7" w:rsidRDefault="00246BE7" w:rsidP="00246BE7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Nr23 im. J. Korczaka w Częstochowie</w:t>
    </w:r>
  </w:p>
  <w:p w14:paraId="4262E471" w14:textId="082E8B19" w:rsidR="00246BE7" w:rsidRDefault="00246BE7">
    <w:pPr>
      <w:pStyle w:val="Stopka"/>
    </w:pPr>
  </w:p>
  <w:p w14:paraId="6FD4C925" w14:textId="77777777" w:rsidR="00246BE7" w:rsidRDefault="00246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E19A" w14:textId="77777777" w:rsidR="00E1113F" w:rsidRDefault="00E1113F" w:rsidP="00246BE7">
      <w:pPr>
        <w:spacing w:after="0" w:line="240" w:lineRule="auto"/>
      </w:pPr>
      <w:r>
        <w:separator/>
      </w:r>
    </w:p>
  </w:footnote>
  <w:footnote w:type="continuationSeparator" w:id="0">
    <w:p w14:paraId="4720E477" w14:textId="77777777" w:rsidR="00E1113F" w:rsidRDefault="00E1113F" w:rsidP="00246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79"/>
    <w:rsid w:val="001D5679"/>
    <w:rsid w:val="00246BE7"/>
    <w:rsid w:val="00E1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26D5C"/>
  <w15:docId w15:val="{86F03E8B-D2AE-3044-9E8D-9718B75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333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436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1436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110A6A"/>
  </w:style>
  <w:style w:type="character" w:styleId="Pogrubienie">
    <w:name w:val="Strong"/>
    <w:uiPriority w:val="22"/>
    <w:qFormat/>
    <w:rsid w:val="00110A6A"/>
    <w:rPr>
      <w:b/>
      <w:bCs/>
    </w:rPr>
  </w:style>
  <w:style w:type="character" w:styleId="Odwoaniedokomentarza">
    <w:name w:val="annotation reference"/>
    <w:qFormat/>
    <w:rsid w:val="00110A6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110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1436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A5714A"/>
    <w:pPr>
      <w:spacing w:line="259" w:lineRule="auto"/>
      <w:ind w:left="720"/>
      <w:contextualSpacing/>
    </w:pPr>
    <w:rPr>
      <w:rFonts w:cstheme="minorBid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1436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qFormat/>
    <w:rsid w:val="00110A6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10A6A"/>
    <w:rPr>
      <w:rFonts w:cs="Times New Roman"/>
    </w:rPr>
  </w:style>
  <w:style w:type="table" w:styleId="Tabela-Siatka">
    <w:name w:val="Table Grid"/>
    <w:basedOn w:val="Standardowy"/>
    <w:uiPriority w:val="39"/>
    <w:rsid w:val="0011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0A81-B401-4808-98C2-2939FA35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Beata Lubaszewska</cp:lastModifiedBy>
  <cp:revision>34</cp:revision>
  <dcterms:created xsi:type="dcterms:W3CDTF">2019-05-07T07:25:00Z</dcterms:created>
  <dcterms:modified xsi:type="dcterms:W3CDTF">2021-09-12T13:09:00Z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